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 standalone="yes"?>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Body A"/>
        <w:rPr>
          <w:i w:val="1"/>
          <w:iCs w:val="1"/>
          <w:sz w:val="28"/>
          <w:szCs w:val="28"/>
        </w:rPr>
      </w:pPr>
    </w:p>
    <w:p>
      <w:pPr>
        <w:pStyle w:val="Default"/>
        <w:rPr>
          <w:rFonts w:ascii="Cambria" w:cs="Cambria" w:hAnsi="Cambria" w:eastAsia="Cambria"/>
          <w:sz w:val="28"/>
          <w:szCs w:val="28"/>
        </w:rPr>
      </w:pPr>
      <w:r>
        <w:rPr>
          <w:rFonts w:ascii="Cambria" w:hAnsi="Cambria"/>
          <w:sz w:val="28"/>
          <w:szCs w:val="28"/>
          <w:rtl w:val="0"/>
          <w:lang w:val="en-US"/>
        </w:rPr>
        <w:t>Provide a water level control</w:t>
      </w:r>
      <w:r>
        <w:rPr>
          <w:rFonts w:ascii="Cambria" w:hAnsi="Cambria"/>
          <w:strike w:val="1"/>
          <w:dstrike w:val="0"/>
          <w:sz w:val="28"/>
          <w:szCs w:val="28"/>
          <w:rtl w:val="0"/>
          <w:lang w:val="en-US"/>
        </w:rPr>
        <w:t xml:space="preserve"> </w:t>
      </w:r>
      <w:r>
        <w:rPr>
          <w:rFonts w:ascii="Cambria" w:hAnsi="Cambria"/>
          <w:sz w:val="28"/>
          <w:szCs w:val="28"/>
          <w:rtl w:val="0"/>
          <w:lang w:val="en-US"/>
        </w:rPr>
        <w:t>system including a NEMA4X control panel, solid probes for water level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en-US"/>
        </w:rPr>
        <w:t>sensing, and a stilling chamber.</w:t>
      </w:r>
      <w:r>
        <w:rPr>
          <w:rFonts w:ascii="Cambria" w:hAnsi="Cambria" w:hint="default"/>
          <w:sz w:val="28"/>
          <w:szCs w:val="28"/>
          <w:rtl w:val="0"/>
          <w:lang w:val="en-US"/>
        </w:rPr>
        <w:t xml:space="preserve">  </w:t>
      </w:r>
      <w:r>
        <w:rPr>
          <w:rFonts w:ascii="Cambria" w:hAnsi="Cambria"/>
          <w:sz w:val="28"/>
          <w:szCs w:val="28"/>
          <w:rtl w:val="0"/>
          <w:lang w:val="en-US"/>
        </w:rPr>
        <w:t>The control system shall monitor the water level in the cold water basin to determine level events used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it-IT"/>
        </w:rPr>
        <w:t>to control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en-US"/>
        </w:rPr>
        <w:t>cold water make-up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en-US"/>
        </w:rPr>
        <w:t xml:space="preserve">of the system.  </w:t>
      </w:r>
      <w:r>
        <w:rPr>
          <w:rFonts w:ascii="Cambria" w:hAnsi="Cambria"/>
          <w:sz w:val="28"/>
          <w:szCs w:val="28"/>
          <w:rtl w:val="0"/>
          <w:lang w:val="en-US"/>
        </w:rPr>
        <w:t xml:space="preserve">The system shall use a sensor made up of </w:t>
      </w:r>
      <w:r>
        <w:rPr>
          <w:rFonts w:ascii="Cambria" w:hAnsi="Cambria"/>
          <w:sz w:val="28"/>
          <w:szCs w:val="28"/>
          <w:rtl w:val="0"/>
          <w:lang w:val="en-US"/>
        </w:rPr>
        <w:t>at least t</w:t>
      </w:r>
      <w:r>
        <w:rPr>
          <w:rFonts w:ascii="Cambria" w:hAnsi="Cambria"/>
          <w:sz w:val="28"/>
          <w:szCs w:val="28"/>
          <w:rtl w:val="0"/>
          <w:lang w:val="en-US"/>
        </w:rPr>
        <w:t>hree</w:t>
      </w:r>
      <w:r>
        <w:rPr>
          <w:rFonts w:ascii="Cambria" w:hAnsi="Cambria"/>
          <w:sz w:val="28"/>
          <w:szCs w:val="28"/>
          <w:rtl w:val="0"/>
          <w:lang w:val="en-US"/>
        </w:rPr>
        <w:t xml:space="preserve"> solid stainless steel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it-IT"/>
        </w:rPr>
        <w:t>sensor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en-US"/>
        </w:rPr>
        <w:t xml:space="preserve">probes: </w:t>
      </w:r>
      <w:r>
        <w:rPr>
          <w:rFonts w:ascii="Cambria" w:hAnsi="Cambria"/>
          <w:sz w:val="28"/>
          <w:szCs w:val="28"/>
          <w:rtl w:val="0"/>
          <w:lang w:val="en-US"/>
        </w:rPr>
        <w:t>(</w:t>
      </w:r>
      <w:r>
        <w:rPr>
          <w:rFonts w:ascii="Cambria" w:hAnsi="Cambria"/>
          <w:sz w:val="28"/>
          <w:szCs w:val="28"/>
          <w:rtl w:val="0"/>
          <w:lang w:val="en-US"/>
        </w:rPr>
        <w:t>1-initiates fill, 1-stop</w:t>
      </w:r>
      <w:r>
        <w:rPr>
          <w:rFonts w:ascii="Cambria" w:hAnsi="Cambria"/>
          <w:sz w:val="28"/>
          <w:szCs w:val="28"/>
          <w:rtl w:val="0"/>
          <w:lang w:val="en-US"/>
        </w:rPr>
        <w:t>s</w:t>
      </w:r>
      <w:r>
        <w:rPr>
          <w:rFonts w:ascii="Cambria" w:hAnsi="Cambria"/>
          <w:sz w:val="28"/>
          <w:szCs w:val="28"/>
          <w:rtl w:val="0"/>
          <w:lang w:val="en-US"/>
        </w:rPr>
        <w:t xml:space="preserve"> fill</w:t>
      </w:r>
      <w:r>
        <w:rPr>
          <w:rFonts w:ascii="Cambria" w:hAnsi="Cambria"/>
          <w:sz w:val="28"/>
          <w:szCs w:val="28"/>
          <w:rtl w:val="0"/>
          <w:lang w:val="en-US"/>
        </w:rPr>
        <w:t>, 1-high-alarm</w:t>
      </w:r>
      <w:r>
        <w:rPr>
          <w:rFonts w:ascii="Cambria" w:hAnsi="Cambria"/>
          <w:sz w:val="28"/>
          <w:szCs w:val="28"/>
          <w:rtl w:val="0"/>
          <w:lang w:val="en-US"/>
        </w:rPr>
        <w:t xml:space="preserve">).  The control panel shall use </w:t>
      </w:r>
      <w:r>
        <w:rPr>
          <w:rFonts w:ascii="Cambria" w:hAnsi="Cambria"/>
          <w:sz w:val="28"/>
          <w:szCs w:val="28"/>
          <w:rtl w:val="0"/>
          <w:lang w:val="en-US"/>
        </w:rPr>
        <w:t xml:space="preserve">two </w:t>
      </w:r>
      <w:r>
        <w:rPr>
          <w:rFonts w:ascii="Cambria" w:hAnsi="Cambria"/>
          <w:sz w:val="28"/>
          <w:szCs w:val="28"/>
          <w:rtl w:val="0"/>
          <w:lang w:val="en-US"/>
        </w:rPr>
        <w:t>electromechanical relay</w:t>
      </w:r>
      <w:r>
        <w:rPr>
          <w:rFonts w:ascii="Cambria" w:hAnsi="Cambria"/>
          <w:sz w:val="28"/>
          <w:szCs w:val="28"/>
          <w:rtl w:val="0"/>
          <w:lang w:val="en-US"/>
        </w:rPr>
        <w:t>s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en-US"/>
        </w:rPr>
        <w:t>to provide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en-US"/>
        </w:rPr>
        <w:t>power for the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en-US"/>
        </w:rPr>
        <w:t>solenoid and electrical contacts for alarms, valves, pumps,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en-US"/>
        </w:rPr>
        <w:t>and shutdown control circuitry</w:t>
      </w:r>
      <w:r>
        <w:rPr>
          <w:rFonts w:ascii="Cambria" w:hAnsi="Cambria"/>
          <w:sz w:val="28"/>
          <w:szCs w:val="28"/>
          <w:rtl w:val="0"/>
          <w:lang w:val="en-US"/>
        </w:rPr>
        <w:t>:</w:t>
      </w:r>
      <w:r>
        <w:rPr>
          <w:rFonts w:ascii="Cambria" w:hAnsi="Cambria"/>
          <w:sz w:val="28"/>
          <w:szCs w:val="28"/>
          <w:rtl w:val="0"/>
          <w:lang w:val="en-US"/>
        </w:rPr>
        <w:t xml:space="preserve"> </w:t>
      </w:r>
      <w:r>
        <w:rPr>
          <w:rFonts w:ascii="Cambria" w:hAnsi="Cambria"/>
          <w:sz w:val="28"/>
          <w:szCs w:val="28"/>
          <w:rtl w:val="0"/>
          <w:lang w:val="en-US"/>
        </w:rPr>
        <w:t xml:space="preserve">(1-fill relay, 1-high-alarm relay).  </w:t>
      </w:r>
      <w:r>
        <w:rPr>
          <w:rFonts w:ascii="Cambria" w:hAnsi="Cambria"/>
          <w:sz w:val="28"/>
          <w:szCs w:val="28"/>
          <w:rtl w:val="0"/>
          <w:lang w:val="en-US"/>
        </w:rPr>
        <w:t>A</w:t>
      </w:r>
      <w:r>
        <w:rPr>
          <w:rFonts w:ascii="Cambria" w:hAnsi="Cambria"/>
          <w:sz w:val="28"/>
          <w:szCs w:val="28"/>
          <w:rtl w:val="0"/>
          <w:lang w:val="en-US"/>
        </w:rPr>
        <w:t xml:space="preserve"> separate </w:t>
      </w:r>
      <w:r>
        <w:rPr>
          <w:rFonts w:ascii="Cambria" w:hAnsi="Cambria"/>
          <w:sz w:val="28"/>
          <w:szCs w:val="28"/>
          <w:rtl w:val="0"/>
          <w:lang w:val="da-DK"/>
        </w:rPr>
        <w:t xml:space="preserve">LED </w:t>
      </w:r>
      <w:r>
        <w:rPr>
          <w:rFonts w:ascii="Cambria" w:hAnsi="Cambria"/>
          <w:sz w:val="28"/>
          <w:szCs w:val="28"/>
          <w:rtl w:val="0"/>
          <w:lang w:val="en-US"/>
        </w:rPr>
        <w:t xml:space="preserve">indicator shall light when </w:t>
      </w:r>
      <w:r>
        <w:rPr>
          <w:rFonts w:ascii="Cambria" w:hAnsi="Cambria"/>
          <w:sz w:val="28"/>
          <w:szCs w:val="28"/>
          <w:rtl w:val="0"/>
          <w:lang w:val="en-US"/>
        </w:rPr>
        <w:t>each</w:t>
      </w:r>
      <w:r>
        <w:rPr>
          <w:rFonts w:ascii="Cambria" w:hAnsi="Cambria"/>
          <w:sz w:val="28"/>
          <w:szCs w:val="28"/>
          <w:rtl w:val="0"/>
          <w:lang w:val="en-US"/>
        </w:rPr>
        <w:t xml:space="preserve"> switch is activated. 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en-US"/>
        </w:rPr>
        <w:t>Control panel shall provide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en-US"/>
        </w:rPr>
        <w:t>separate dry contacts corresponding to each individual switch for BMS/BAS,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en-US"/>
        </w:rPr>
        <w:t>fire panel,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en-US"/>
        </w:rPr>
        <w:t>or other remote monitor.</w:t>
      </w:r>
      <w:r>
        <w:rPr>
          <w:rFonts w:ascii="Cambria" w:hAnsi="Cambria" w:hint="default"/>
          <w:sz w:val="28"/>
          <w:szCs w:val="28"/>
          <w:rtl w:val="0"/>
          <w:lang w:val="en-US"/>
        </w:rPr>
        <w:t xml:space="preserve">  </w:t>
      </w:r>
      <w:r>
        <w:rPr>
          <w:rFonts w:ascii="Cambria" w:hAnsi="Cambria"/>
          <w:sz w:val="28"/>
          <w:szCs w:val="28"/>
          <w:rtl w:val="0"/>
          <w:lang w:val="en-US"/>
        </w:rPr>
        <w:t>There shall be a separate fault dry contact for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it-IT"/>
        </w:rPr>
        <w:t>sensor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en-US"/>
        </w:rPr>
        <w:t>probe foul or power loss.</w:t>
      </w:r>
      <w:r>
        <w:rPr>
          <w:rFonts w:ascii="Cambria" w:hAnsi="Cambria" w:hint="default"/>
          <w:sz w:val="28"/>
          <w:szCs w:val="28"/>
          <w:rtl w:val="0"/>
          <w:lang w:val="en-US"/>
        </w:rPr>
        <w:t xml:space="preserve">  </w:t>
      </w:r>
      <w:r>
        <w:rPr>
          <w:rFonts w:ascii="Cambria" w:hAnsi="Cambria"/>
          <w:sz w:val="28"/>
          <w:szCs w:val="28"/>
          <w:rtl w:val="0"/>
          <w:lang w:val="en-US"/>
        </w:rPr>
        <w:t xml:space="preserve">Requires push-button test </w:t>
      </w:r>
      <w:r>
        <w:rPr>
          <w:rFonts w:ascii="Cambria" w:hAnsi="Cambria"/>
          <w:sz w:val="28"/>
          <w:szCs w:val="28"/>
          <w:rtl w:val="0"/>
          <w:lang w:val="en-US"/>
        </w:rPr>
        <w:t xml:space="preserve">the </w:t>
      </w:r>
      <w:r>
        <w:rPr>
          <w:rFonts w:ascii="Cambria" w:hAnsi="Cambria"/>
          <w:sz w:val="28"/>
          <w:szCs w:val="28"/>
          <w:rtl w:val="0"/>
          <w:lang w:val="en-US"/>
        </w:rPr>
        <w:t>power relay</w:t>
      </w:r>
      <w:r>
        <w:rPr>
          <w:rFonts w:ascii="Cambria" w:hAnsi="Cambria"/>
          <w:sz w:val="28"/>
          <w:szCs w:val="28"/>
          <w:rtl w:val="0"/>
          <w:lang w:val="en-US"/>
        </w:rPr>
        <w:t>s</w:t>
      </w:r>
      <w:r>
        <w:rPr>
          <w:rFonts w:ascii="Cambria" w:hAnsi="Cambria"/>
          <w:sz w:val="28"/>
          <w:szCs w:val="28"/>
          <w:rtl w:val="0"/>
          <w:lang w:val="en-US"/>
        </w:rPr>
        <w:t>.</w:t>
      </w:r>
    </w:p>
    <w:p>
      <w:pPr>
        <w:pStyle w:val="Default"/>
        <w:rPr>
          <w:rFonts w:ascii="Cambria" w:cs="Cambria" w:hAnsi="Cambria" w:eastAsia="Cambria"/>
          <w:sz w:val="28"/>
          <w:szCs w:val="28"/>
        </w:rPr>
      </w:pPr>
    </w:p>
    <w:p>
      <w:pPr>
        <w:pStyle w:val="Default"/>
      </w:pPr>
      <w:r>
        <w:rPr>
          <w:rFonts w:ascii="Cambria" w:hAnsi="Cambria"/>
          <w:sz w:val="28"/>
          <w:szCs w:val="28"/>
          <w:rtl w:val="0"/>
          <w:lang w:val="it-IT"/>
        </w:rPr>
        <w:t xml:space="preserve">Sensor </w:t>
      </w:r>
      <w:r>
        <w:rPr>
          <w:rFonts w:ascii="Cambria" w:hAnsi="Cambria"/>
          <w:sz w:val="28"/>
          <w:szCs w:val="28"/>
          <w:rtl w:val="0"/>
          <w:lang w:val="en-US"/>
        </w:rPr>
        <w:t>p</w:t>
      </w:r>
      <w:r>
        <w:rPr>
          <w:rFonts w:ascii="Cambria" w:hAnsi="Cambria"/>
          <w:sz w:val="28"/>
          <w:szCs w:val="28"/>
          <w:rtl w:val="0"/>
          <w:lang w:val="nl-NL"/>
        </w:rPr>
        <w:t>robes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en-US"/>
        </w:rPr>
        <w:t>shall be solid stainless steel rods contained in a stilling chamber to minimize turbulence.</w:t>
      </w:r>
      <w:r>
        <w:rPr>
          <w:rFonts w:ascii="Cambria" w:hAnsi="Cambria" w:hint="default"/>
          <w:sz w:val="28"/>
          <w:szCs w:val="28"/>
          <w:rtl w:val="0"/>
          <w:lang w:val="en-US"/>
        </w:rPr>
        <w:t xml:space="preserve">  </w:t>
      </w:r>
      <w:r>
        <w:rPr>
          <w:rFonts w:ascii="Cambria" w:hAnsi="Cambria"/>
          <w:sz w:val="28"/>
          <w:szCs w:val="28"/>
          <w:rtl w:val="0"/>
          <w:lang w:val="en-US"/>
        </w:rPr>
        <w:t>Probes will have the ability to add tips as desired, allowing for field adjustable water level height.</w:t>
      </w:r>
      <w:r>
        <w:rPr>
          <w:rFonts w:ascii="Cambria" w:hAnsi="Cambria" w:hint="default"/>
          <w:sz w:val="28"/>
          <w:szCs w:val="28"/>
          <w:rtl w:val="0"/>
          <w:lang w:val="en-US"/>
        </w:rPr>
        <w:t xml:space="preserve">  </w:t>
      </w:r>
      <w:r>
        <w:rPr>
          <w:rFonts w:ascii="Cambria" w:hAnsi="Cambria"/>
          <w:sz w:val="28"/>
          <w:szCs w:val="28"/>
          <w:rtl w:val="0"/>
          <w:lang w:val="en-US"/>
        </w:rPr>
        <w:t>Based on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nl-NL"/>
        </w:rPr>
        <w:t>Waterline Controls WLC-</w:t>
      </w:r>
      <w:r>
        <w:rPr>
          <w:rFonts w:ascii="Cambria" w:hAnsi="Cambria"/>
          <w:sz w:val="28"/>
          <w:szCs w:val="28"/>
          <w:rtl w:val="0"/>
          <w:lang w:val="nl-NL"/>
        </w:rPr>
        <w:t>4</w:t>
      </w:r>
      <w:r>
        <w:rPr>
          <w:rFonts w:ascii="Cambria" w:hAnsi="Cambria"/>
          <w:sz w:val="28"/>
          <w:szCs w:val="28"/>
          <w:rtl w:val="0"/>
          <w:lang w:val="en-US"/>
        </w:rPr>
        <w:t>000.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</w:p>
    <w:sectPr>
      <w:headerReference w:type="default" r:id="rId4"/>
      <w:footerReference w:type="default" r:id="rId5"/>
      <w:pgSz w:w="12240" w:h="15840" w:orient="portrait"/>
      <w:pgMar w:top="720" w:right="720" w:bottom="720" w:left="720" w:header="720" w:footer="72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">
    <w:charset w:val="00"/>
    <w:family w:val="roman"/>
    <w:pitch w:val="default"/>
  </w:font>
  <w:font w:name="Cambria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Header &amp; Footer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Header &amp; Footer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revisionView w:markup="1" w:comments="1" w:insDel="1" w:formatting="0"/>
  <w:defaultTabStop w:val="720"/>
  <w:autoHyphenation w:val="1"/>
  <w:evenAndOddHeaders w:val="0"/>
  <w:bookFoldPrinting w:val="0"/>
  <w:noLineBreaksAfter w:lang="English" w:val="‘“(〔[{〈《「『【⦅〘〖«〝︵︷︹︻︽︿﹁﹃﹇﹙﹛﹝｢"/>
  <w:noLineBreaksBefore w:lang="English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Header &amp; Footer">
    <w:name w:val="Header &amp; Footer"/>
    <w:next w:val="Header &amp; Footer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" w:cs="Arial Unicode MS" w:hAnsi="Helvetica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vertAlign w:val="baseline"/>
    </w:rPr>
  </w:style>
  <w:style w:type="paragraph" w:styleId="Body A">
    <w:name w:val="Body A"/>
    <w:next w:val="Body A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Cambria" w:cs="Arial Unicode MS" w:hAnsi="Cambria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vertAlign w:val="baseline"/>
    </w:rPr>
  </w:style>
  <w:style w:type="paragraph" w:styleId="Default">
    <w:name w:val="Default"/>
    <w:next w:val="Default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" w:cs="Arial Unicode MS" w:hAnsi="Helvetica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vertAlign w:val="baseline"/>
      <w:lang w:val="en-US"/>
    </w:r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3000" dir="540000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8" tIns="45718" rIns="45718" bIns="45718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3000" dir="540000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